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b w:val="1"/>
          <w:sz w:val="28"/>
          <w:szCs w:val="28"/>
          <w:rtl w:val="0"/>
        </w:rPr>
        <w:t xml:space="preserve">Ms. Keese’s Social Studies Retake Reflection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ld Standard TT" w:cs="Old Standard TT" w:eastAsia="Old Standard TT" w:hAnsi="Old Standard T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95"/>
        </w:tabs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Name: _______________________</w:t>
      </w: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Core: _________</w:t>
      </w: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Test: _________________________</w:t>
      </w: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Retake Deadline: </w:t>
      </w: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____________</w:t>
        <w:br w:type="textWrapping"/>
      </w: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In order to complete a test retake, you must: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Attach all paper assignments from the unit to this form.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Have no missing assignments from the unit.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Understand the highest retake score you may earn is a 70%.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Answer the following retake reflection questions:</w:t>
      </w: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575"/>
        <w:tblGridChange w:id="0">
          <w:tblGrid>
            <w:gridCol w:w="4785"/>
            <w:gridCol w:w="4575"/>
          </w:tblGrid>
        </w:tblGridChange>
      </w:tblGrid>
      <w:tr>
        <w:trPr>
          <w:trHeight w:val="9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Old Standard TT" w:cs="Old Standard TT" w:eastAsia="Old Standard TT" w:hAnsi="Old Standard TT"/>
                <w:sz w:val="28"/>
                <w:szCs w:val="28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8"/>
                <w:szCs w:val="28"/>
                <w:rtl w:val="0"/>
              </w:rPr>
              <w:t xml:space="preserve">What did you do to prepare for the original assessment? </w:t>
              <w:br w:type="textWrapping"/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Old Standard TT" w:cs="Old Standard TT" w:eastAsia="Old Standard TT" w:hAnsi="Old Standard TT"/>
                <w:sz w:val="28"/>
                <w:szCs w:val="28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b w:val="1"/>
                <w:color w:val="222222"/>
                <w:sz w:val="28"/>
                <w:szCs w:val="28"/>
                <w:rtl w:val="0"/>
              </w:rPr>
              <w:t xml:space="preserve">√</w:t>
            </w:r>
            <w:r w:rsidDel="00000000" w:rsidR="00000000" w:rsidRPr="00000000">
              <w:rPr>
                <w:rFonts w:ascii="Old Standard TT" w:cs="Old Standard TT" w:eastAsia="Old Standard TT" w:hAnsi="Old Standard TT"/>
                <w:sz w:val="28"/>
                <w:szCs w:val="28"/>
                <w:rtl w:val="0"/>
              </w:rPr>
              <w:t xml:space="preserve"> all that apply or add your own           X all that do not apply </w:t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Used Quizlet.com or made flashcards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Studied with a friend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Reviewed / rewrote unit notes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Created acronyms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Completed classwork on time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Completed optional practice /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left="0" w:firstLine="0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Reviewed completed classwork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left="0" w:firstLine="0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Studied with family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0" w:firstLine="0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Reviewed during smart block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left="0" w:firstLine="0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Reviewed during lunch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0" w:firstLine="0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Nothing, I thought I knew it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Old Standard TT" w:cs="Old Standard TT" w:eastAsia="Old Standard TT" w:hAnsi="Old Standard TT"/>
                <w:sz w:val="24"/>
                <w:szCs w:val="24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4"/>
                <w:szCs w:val="24"/>
                <w:rtl w:val="0"/>
              </w:rPr>
              <w:t xml:space="preserve">_____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Explain: W</w:t>
      </w:r>
      <w:r w:rsidDel="00000000" w:rsidR="00000000" w:rsidRPr="00000000">
        <w:rPr>
          <w:rFonts w:ascii="Old Standard TT" w:cs="Old Standard TT" w:eastAsia="Old Standard TT" w:hAnsi="Old Standard TT"/>
          <w:sz w:val="24"/>
          <w:szCs w:val="24"/>
          <w:rtl w:val="0"/>
        </w:rPr>
        <w:t xml:space="preserve">hat do you think went wrong with your preparation for the assessment?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i w:val="1"/>
          <w:rtl w:val="0"/>
        </w:rPr>
        <w:t xml:space="preserve">(Possible responses could be but are not limited to: little to no studying, rushed or incomplete class work, used time inefficiently, did not focus on assignments, did not ask questions about material, had better things to do, etc.) 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5715"/>
        <w:tblGridChange w:id="0">
          <w:tblGrid>
            <w:gridCol w:w="3645"/>
            <w:gridCol w:w="57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ld Standard TT" w:cs="Old Standard TT" w:eastAsia="Old Standard TT" w:hAnsi="Old Standard TT"/>
                <w:sz w:val="28"/>
                <w:szCs w:val="28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8"/>
                <w:szCs w:val="28"/>
                <w:rtl w:val="0"/>
              </w:rPr>
              <w:t xml:space="preserve">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ld Standard TT" w:cs="Old Standard TT" w:eastAsia="Old Standard TT" w:hAnsi="Old Standard TT"/>
                <w:sz w:val="28"/>
                <w:szCs w:val="28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8"/>
                <w:szCs w:val="28"/>
                <w:rtl w:val="0"/>
              </w:rPr>
              <w:t xml:space="preserve">Possible barriers (something in the way)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sz w:val="26"/>
          <w:szCs w:val="26"/>
        </w:rPr>
      </w:pPr>
      <w:r w:rsidDel="00000000" w:rsidR="00000000" w:rsidRPr="00000000">
        <w:rPr>
          <w:rFonts w:ascii="Old Standard TT" w:cs="Old Standard TT" w:eastAsia="Old Standard TT" w:hAnsi="Old Standard TT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sz w:val="26"/>
          <w:szCs w:val="26"/>
        </w:rPr>
      </w:pPr>
      <w:r w:rsidDel="00000000" w:rsidR="00000000" w:rsidRPr="00000000">
        <w:rPr>
          <w:rFonts w:ascii="Old Standard TT" w:cs="Old Standard TT" w:eastAsia="Old Standard TT" w:hAnsi="Old Standard TT"/>
          <w:sz w:val="26"/>
          <w:szCs w:val="26"/>
          <w:rtl w:val="0"/>
        </w:rPr>
        <w:t xml:space="preserve">In the future, including preparing for the retest (fill in the blank or essay), I will</w:t>
      </w:r>
      <w:r w:rsidDel="00000000" w:rsidR="00000000" w:rsidRPr="00000000">
        <w:rPr>
          <w:rFonts w:ascii="Old Standard TT" w:cs="Old Standard TT" w:eastAsia="Old Standard TT" w:hAnsi="Old Standard TT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5715"/>
        <w:tblGridChange w:id="0">
          <w:tblGrid>
            <w:gridCol w:w="3645"/>
            <w:gridCol w:w="57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Old Standard TT" w:cs="Old Standard TT" w:eastAsia="Old Standard TT" w:hAnsi="Old Standard TT"/>
                <w:sz w:val="28"/>
                <w:szCs w:val="28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8"/>
                <w:szCs w:val="28"/>
                <w:rtl w:val="0"/>
              </w:rPr>
              <w:t xml:space="preserve">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Old Standard TT" w:cs="Old Standard TT" w:eastAsia="Old Standard TT" w:hAnsi="Old Standard TT"/>
                <w:sz w:val="28"/>
                <w:szCs w:val="28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8"/>
                <w:szCs w:val="28"/>
                <w:rtl w:val="0"/>
              </w:rPr>
              <w:t xml:space="preserve">How will you eliminate possible barriers?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Old Standard TT" w:cs="Old Standard TT" w:eastAsia="Old Standard TT" w:hAnsi="Old Standard T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rPr>
          <w:rFonts w:ascii="Old Standard TT" w:cs="Old Standard TT" w:eastAsia="Old Standard TT" w:hAnsi="Old Standard T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sz w:val="26"/>
          <w:szCs w:val="26"/>
        </w:rPr>
      </w:pPr>
      <w:r w:rsidDel="00000000" w:rsidR="00000000" w:rsidRPr="00000000">
        <w:rPr>
          <w:rFonts w:ascii="Old Standard TT" w:cs="Old Standard TT" w:eastAsia="Old Standard TT" w:hAnsi="Old Standard TT"/>
          <w:sz w:val="26"/>
          <w:szCs w:val="26"/>
          <w:rtl w:val="0"/>
        </w:rPr>
        <w:t xml:space="preserve">_______________________________</w:t>
        <w:tab/>
        <w:t xml:space="preserve"> </w:t>
        <w:tab/>
        <w:t xml:space="preserve">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Standard TT" w:cs="Old Standard TT" w:eastAsia="Old Standard TT" w:hAnsi="Old Standard TT"/>
          <w:b w:val="1"/>
          <w:sz w:val="26"/>
          <w:szCs w:val="26"/>
        </w:rPr>
      </w:pPr>
      <w:r w:rsidDel="00000000" w:rsidR="00000000" w:rsidRPr="00000000">
        <w:rPr>
          <w:rFonts w:ascii="Old Standard TT" w:cs="Old Standard TT" w:eastAsia="Old Standard TT" w:hAnsi="Old Standard TT"/>
          <w:sz w:val="20"/>
          <w:szCs w:val="20"/>
          <w:rtl w:val="0"/>
        </w:rPr>
        <w:t xml:space="preserve">Parent/Guardian Signature</w:t>
        <w:tab/>
        <w:tab/>
        <w:tab/>
        <w:tab/>
        <w:t xml:space="preserve">Student Signature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ld Standard T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ldStandardTT-regular.ttf"/><Relationship Id="rId2" Type="http://schemas.openxmlformats.org/officeDocument/2006/relationships/font" Target="fonts/OldStandardTT-bold.ttf"/><Relationship Id="rId3" Type="http://schemas.openxmlformats.org/officeDocument/2006/relationships/font" Target="fonts/OldStandardT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